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W w:w="9819" w:type="dxa"/>
        <w:tblInd w:w="-72" w:type="dxa"/>
        <w:tblLayout w:type="fixed"/>
        <w:tblLook w:val="01E0" w:firstRow="1" w:lastRow="1" w:firstColumn="1" w:lastColumn="1" w:noHBand="0" w:noVBand="0"/>
      </w:tblPr>
      <w:tblGrid>
        <w:gridCol w:w="2165"/>
        <w:gridCol w:w="7654"/>
      </w:tblGrid>
      <w:tr w:rsidR="00566BEC" w:rsidRPr="00AA0535" w14:paraId="1F30A3C6" w14:textId="77777777" w:rsidTr="00474D16">
        <w:trPr>
          <w:trHeight w:val="1753"/>
        </w:trPr>
        <w:tc>
          <w:tcPr>
            <w:tcW w:w="2165" w:type="dxa"/>
          </w:tcPr>
          <w:p w14:paraId="662CD789" w14:textId="18996150" w:rsidR="00566BEC" w:rsidRPr="00D358FD" w:rsidRDefault="00566BEC" w:rsidP="00474D16">
            <w:r>
              <w:rPr>
                <w:noProof/>
                <w:lang w:eastAsia="ru-RU"/>
              </w:rPr>
              <w:drawing>
                <wp:anchor distT="0" distB="0" distL="114300" distR="114300" simplePos="0" relativeHeight="251659264" behindDoc="0" locked="0" layoutInCell="1" allowOverlap="1" wp14:anchorId="2807A9AA" wp14:editId="4904A437">
                  <wp:simplePos x="0" y="0"/>
                  <wp:positionH relativeFrom="column">
                    <wp:posOffset>17780</wp:posOffset>
                  </wp:positionH>
                  <wp:positionV relativeFrom="paragraph">
                    <wp:posOffset>34925</wp:posOffset>
                  </wp:positionV>
                  <wp:extent cx="1183005" cy="1321435"/>
                  <wp:effectExtent l="19050" t="0" r="0" b="0"/>
                  <wp:wrapThrough wrapText="bothSides">
                    <wp:wrapPolygon edited="0">
                      <wp:start x="9739" y="0"/>
                      <wp:lineTo x="2435" y="2491"/>
                      <wp:lineTo x="-348" y="3737"/>
                      <wp:lineTo x="-348" y="10899"/>
                      <wp:lineTo x="4870" y="15881"/>
                      <wp:lineTo x="6261" y="20552"/>
                      <wp:lineTo x="8348" y="21174"/>
                      <wp:lineTo x="9739" y="21174"/>
                      <wp:lineTo x="11826" y="21174"/>
                      <wp:lineTo x="13217" y="21174"/>
                      <wp:lineTo x="15652" y="20240"/>
                      <wp:lineTo x="15652" y="19929"/>
                      <wp:lineTo x="18087" y="14947"/>
                      <wp:lineTo x="21565" y="11521"/>
                      <wp:lineTo x="21565" y="3737"/>
                      <wp:lineTo x="12174" y="0"/>
                      <wp:lineTo x="9739" y="0"/>
                    </wp:wrapPolygon>
                  </wp:wrapThrough>
                  <wp:docPr id="1" name="Рисунок 0" descr="54c49cf8af5e264c98eebfa384539d1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4c49cf8af5e264c98eebfa384539d1d.png"/>
                          <pic:cNvPicPr/>
                        </pic:nvPicPr>
                        <pic:blipFill>
                          <a:blip r:embed="rId10" cstate="print"/>
                          <a:stretch>
                            <a:fillRect/>
                          </a:stretch>
                        </pic:blipFill>
                        <pic:spPr>
                          <a:xfrm>
                            <a:off x="0" y="0"/>
                            <a:ext cx="1183005" cy="1321435"/>
                          </a:xfrm>
                          <a:prstGeom prst="rect">
                            <a:avLst/>
                          </a:prstGeom>
                        </pic:spPr>
                      </pic:pic>
                    </a:graphicData>
                  </a:graphic>
                </wp:anchor>
              </w:drawing>
            </w:r>
          </w:p>
        </w:tc>
        <w:tc>
          <w:tcPr>
            <w:tcW w:w="7654" w:type="dxa"/>
          </w:tcPr>
          <w:p w14:paraId="61557FFB" w14:textId="1E15AAEC" w:rsidR="00566BEC" w:rsidRPr="00187FFD" w:rsidRDefault="00566BEC" w:rsidP="00474D16">
            <w:pPr>
              <w:shd w:val="clear" w:color="auto" w:fill="FFFFFF"/>
              <w:spacing w:before="407" w:line="738" w:lineRule="exact"/>
              <w:jc w:val="center"/>
              <w:rPr>
                <w:rFonts w:ascii="Bookman Old Style" w:eastAsia="Arial Unicode MS" w:hAnsi="Bookman Old Style" w:cs="Arial Unicode MS"/>
                <w:b/>
                <w:spacing w:val="-4"/>
                <w:sz w:val="60"/>
                <w:szCs w:val="60"/>
              </w:rPr>
            </w:pPr>
            <w:r>
              <w:rPr>
                <w:rFonts w:ascii="Bookman Old Style" w:eastAsia="Arial Unicode MS" w:hAnsi="Bookman Old Style" w:cs="Arial Unicode MS"/>
                <w:b/>
                <w:bCs/>
                <w:noProof/>
                <w:spacing w:val="-4"/>
                <w:sz w:val="60"/>
                <w:szCs w:val="60"/>
                <w:lang w:eastAsia="ru-RU"/>
              </w:rPr>
              <mc:AlternateContent>
                <mc:Choice Requires="wps">
                  <w:drawing>
                    <wp:anchor distT="4294967295" distB="4294967295" distL="114300" distR="114300" simplePos="0" relativeHeight="251660288" behindDoc="0" locked="0" layoutInCell="1" allowOverlap="1" wp14:anchorId="2AE5B0B2" wp14:editId="7BD10E11">
                      <wp:simplePos x="0" y="0"/>
                      <wp:positionH relativeFrom="column">
                        <wp:posOffset>0</wp:posOffset>
                      </wp:positionH>
                      <wp:positionV relativeFrom="paragraph">
                        <wp:posOffset>138429</wp:posOffset>
                      </wp:positionV>
                      <wp:extent cx="4806315" cy="0"/>
                      <wp:effectExtent l="0" t="0" r="0" b="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631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BAFBCB2" id="Прямая соединительная линия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0.9pt" to="378.4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" strokeweight="1.5pt"/>
                  </w:pict>
                </mc:Fallback>
              </mc:AlternateContent>
            </w:r>
            <w:r w:rsidRPr="00187FFD">
              <w:rPr>
                <w:rFonts w:ascii="Bookman Old Style" w:eastAsia="Arial Unicode MS" w:hAnsi="Bookman Old Style" w:cs="Arial Unicode MS"/>
                <w:b/>
                <w:spacing w:val="-4"/>
                <w:sz w:val="60"/>
                <w:szCs w:val="60"/>
              </w:rPr>
              <w:t>П Р О К У Р А Т У Р А</w:t>
            </w:r>
          </w:p>
          <w:p w14:paraId="281B9887" w14:textId="77777777" w:rsidR="00566BEC" w:rsidRPr="00187FFD" w:rsidRDefault="00566BEC" w:rsidP="00474D16">
            <w:pPr>
              <w:shd w:val="clear" w:color="auto" w:fill="FFFFFF"/>
              <w:spacing w:before="90"/>
              <w:ind w:right="-91"/>
              <w:jc w:val="center"/>
              <w:rPr>
                <w:rFonts w:ascii="Bookman Old Style" w:hAnsi="Bookman Old Style"/>
                <w:b/>
                <w:spacing w:val="8"/>
                <w:sz w:val="28"/>
              </w:rPr>
            </w:pPr>
            <w:r w:rsidRPr="00187FFD">
              <w:rPr>
                <w:rFonts w:ascii="Bookman Old Style" w:hAnsi="Bookman Old Style"/>
                <w:b/>
                <w:spacing w:val="8"/>
                <w:sz w:val="28"/>
              </w:rPr>
              <w:t>прокуратура Октябрьского района</w:t>
            </w:r>
          </w:p>
          <w:p w14:paraId="45B72C70" w14:textId="52A22019" w:rsidR="00566BEC" w:rsidRPr="00AA0535" w:rsidRDefault="00566BEC" w:rsidP="00474D16">
            <w:pPr>
              <w:rPr>
                <w:rFonts w:ascii="Arial Black" w:hAnsi="Arial Black"/>
                <w:b/>
                <w:sz w:val="32"/>
                <w:szCs w:val="32"/>
              </w:rPr>
            </w:pPr>
            <w:r>
              <w:rPr>
                <w:rFonts w:ascii="Arial Black" w:hAnsi="Arial Black"/>
                <w:b/>
                <w:bCs/>
                <w:noProof/>
                <w:spacing w:val="8"/>
                <w:lang w:eastAsia="ru-RU"/>
              </w:rPr>
              <mc:AlternateContent>
                <mc:Choice Requires="wps">
                  <w:drawing>
                    <wp:anchor distT="4294967295" distB="4294967295" distL="114300" distR="114300" simplePos="0" relativeHeight="251661312" behindDoc="0" locked="0" layoutInCell="1" allowOverlap="1" wp14:anchorId="48B86CA5" wp14:editId="502FBE3E">
                      <wp:simplePos x="0" y="0"/>
                      <wp:positionH relativeFrom="column">
                        <wp:posOffset>0</wp:posOffset>
                      </wp:positionH>
                      <wp:positionV relativeFrom="paragraph">
                        <wp:posOffset>60959</wp:posOffset>
                      </wp:positionV>
                      <wp:extent cx="4806315" cy="0"/>
                      <wp:effectExtent l="0" t="19050" r="51435"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6315" cy="0"/>
                              </a:xfrm>
                              <a:prstGeom prst="line">
                                <a:avLst/>
                              </a:prstGeom>
                              <a:noFill/>
                              <a:ln w="571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C884107" id="Прямая соединительная линия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4.8pt" to="378.4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" strokeweight="4.5pt"/>
                  </w:pict>
                </mc:Fallback>
              </mc:AlternateContent>
            </w:r>
          </w:p>
        </w:tc>
      </w:tr>
    </w:tbl>
    <w:p w14:paraId="1D201265" w14:textId="68D5C646" w:rsidR="00D11475" w:rsidRDefault="004F3F44" w:rsidP="00757E38">
      <w:pPr>
        <w:spacing w:after="0" w:line="240" w:lineRule="auto"/>
        <w:jc w:val="center"/>
        <w:rPr>
          <w:rFonts w:ascii="Times New Roman" w:hAnsi="Times New Roman" w:cs="Times New Roman"/>
          <w:b/>
          <w:sz w:val="28"/>
          <w:szCs w:val="28"/>
        </w:rPr>
      </w:pPr>
      <w:bookmarkStart w:id="0" w:name="_GoBack"/>
      <w:r>
        <w:rPr>
          <w:rFonts w:ascii="Times New Roman" w:hAnsi="Times New Roman" w:cs="Times New Roman"/>
          <w:b/>
          <w:sz w:val="28"/>
          <w:szCs w:val="28"/>
        </w:rPr>
        <w:t>О</w:t>
      </w:r>
      <w:r w:rsidRPr="004F3F44">
        <w:rPr>
          <w:rFonts w:ascii="Times New Roman" w:hAnsi="Times New Roman" w:cs="Times New Roman"/>
          <w:b/>
          <w:sz w:val="28"/>
          <w:szCs w:val="28"/>
        </w:rPr>
        <w:t>тветственность за совершение преступлений коррупционной направленности</w:t>
      </w:r>
    </w:p>
    <w:bookmarkEnd w:id="0"/>
    <w:p w14:paraId="12F590DD" w14:textId="77777777" w:rsidR="004F3F44" w:rsidRDefault="004F3F44" w:rsidP="00757E38">
      <w:pPr>
        <w:spacing w:after="0" w:line="240" w:lineRule="auto"/>
        <w:jc w:val="center"/>
        <w:rPr>
          <w:rFonts w:ascii="Times New Roman" w:hAnsi="Times New Roman" w:cs="Times New Roman"/>
          <w:sz w:val="28"/>
          <w:szCs w:val="28"/>
        </w:rPr>
      </w:pPr>
    </w:p>
    <w:p w14:paraId="162373F5" w14:textId="77777777" w:rsidR="004F3F44" w:rsidRPr="004F3F44" w:rsidRDefault="004F3F44" w:rsidP="004F3F44">
      <w:pPr>
        <w:spacing w:after="0" w:line="360" w:lineRule="auto"/>
        <w:ind w:firstLine="709"/>
        <w:jc w:val="both"/>
        <w:rPr>
          <w:rFonts w:ascii="Times New Roman" w:hAnsi="Times New Roman" w:cs="Times New Roman"/>
          <w:sz w:val="28"/>
          <w:szCs w:val="28"/>
        </w:rPr>
      </w:pPr>
      <w:r w:rsidRPr="004F3F44">
        <w:rPr>
          <w:rFonts w:ascii="Times New Roman" w:hAnsi="Times New Roman" w:cs="Times New Roman"/>
          <w:sz w:val="28"/>
          <w:szCs w:val="28"/>
        </w:rPr>
        <w:t>Уголовный кодекс Российской Федерации устанавливает ответственность за совершение преступлений коррупционной направленности, наиболее общественно опасным из которых является взяточничество. Оно посягает на основы государственной власти, нарушает нормальную управленческую деятельность государственных и муниципальных органов и учреждений, подрывает их авторитет, деформирует правосознание граждан, создавая у них представление о возможности удовлетворения личных и коллективных интересов путем подкупа должностных лиц, препятствует конкуренции, затрудняет экономическое развитие.</w:t>
      </w:r>
    </w:p>
    <w:p w14:paraId="69244A5B" w14:textId="77777777" w:rsidR="004F3F44" w:rsidRPr="004F3F44" w:rsidRDefault="004F3F44" w:rsidP="004F3F44">
      <w:pPr>
        <w:spacing w:after="0" w:line="360" w:lineRule="auto"/>
        <w:ind w:firstLine="709"/>
        <w:jc w:val="both"/>
        <w:rPr>
          <w:rFonts w:ascii="Times New Roman" w:hAnsi="Times New Roman" w:cs="Times New Roman"/>
          <w:sz w:val="28"/>
          <w:szCs w:val="28"/>
        </w:rPr>
      </w:pPr>
      <w:r w:rsidRPr="004F3F44">
        <w:rPr>
          <w:rFonts w:ascii="Times New Roman" w:hAnsi="Times New Roman" w:cs="Times New Roman"/>
          <w:sz w:val="28"/>
          <w:szCs w:val="28"/>
        </w:rPr>
        <w:t>В широком смысле под взяточничеством понимается получение взятки (ст. 290 УК РФ), дача взятки (ст. 291 УК РФ) и посредничество во взяточничестве (ст. 291.1 УК РФ). Кроме того, установлена ответственность за получение и дачу мелких взяток, то есть не превышающих 10 000 рублей (ст. 291.2 УК РФ).</w:t>
      </w:r>
    </w:p>
    <w:p w14:paraId="3045626C" w14:textId="77777777" w:rsidR="004F3F44" w:rsidRPr="004F3F44" w:rsidRDefault="004F3F44" w:rsidP="004F3F44">
      <w:pPr>
        <w:spacing w:after="0" w:line="360" w:lineRule="auto"/>
        <w:ind w:firstLine="709"/>
        <w:jc w:val="both"/>
        <w:rPr>
          <w:rFonts w:ascii="Times New Roman" w:hAnsi="Times New Roman" w:cs="Times New Roman"/>
          <w:sz w:val="28"/>
          <w:szCs w:val="28"/>
        </w:rPr>
      </w:pPr>
      <w:r w:rsidRPr="004F3F44">
        <w:rPr>
          <w:rFonts w:ascii="Times New Roman" w:hAnsi="Times New Roman" w:cs="Times New Roman"/>
          <w:sz w:val="28"/>
          <w:szCs w:val="28"/>
        </w:rPr>
        <w:t>Под получением взятки подразумевается получение должностным лицом лично или через посредника взятки в виде денег, ценных бумаг, иного имущества либо в виде незаконных оказания ему услуг имущественного характера, предоставления иных имущественных прав (в том числе когда взятка по указанию должностного лица передается иному физическому или юридическому лицу) за совершение действий (бездействие) в пользу взяткодателя или представляемых им лиц, если указанные действия (бездействие) входят в служебные полномочия должностного лица либо если оно в силу должностного положения может способствовать указанным действиям (бездействию), а равно за общее покровительство или попустительство по службе.</w:t>
      </w:r>
    </w:p>
    <w:p w14:paraId="70DD8925" w14:textId="77777777" w:rsidR="004F3F44" w:rsidRPr="004F3F44" w:rsidRDefault="004F3F44" w:rsidP="004F3F44">
      <w:pPr>
        <w:spacing w:after="0" w:line="360" w:lineRule="auto"/>
        <w:ind w:firstLine="709"/>
        <w:jc w:val="both"/>
        <w:rPr>
          <w:rFonts w:ascii="Times New Roman" w:hAnsi="Times New Roman" w:cs="Times New Roman"/>
          <w:sz w:val="28"/>
          <w:szCs w:val="28"/>
        </w:rPr>
      </w:pPr>
      <w:r w:rsidRPr="004F3F44">
        <w:rPr>
          <w:rFonts w:ascii="Times New Roman" w:hAnsi="Times New Roman" w:cs="Times New Roman"/>
          <w:sz w:val="28"/>
          <w:szCs w:val="28"/>
        </w:rPr>
        <w:lastRenderedPageBreak/>
        <w:t>Дача взятки – передача должностному лицу денег, ценных бумаг, иного имущества либо в виде незаконных оказания ему услуг имущественного характера, предоставления иных имущественных прав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 оно в силу должностного положения может способствовать таким действиям (бездействию), а равно за общее покровительство или попустительство по службе.</w:t>
      </w:r>
    </w:p>
    <w:p w14:paraId="7DE34E51" w14:textId="77777777" w:rsidR="004F3F44" w:rsidRPr="004F3F44" w:rsidRDefault="004F3F44" w:rsidP="004F3F44">
      <w:pPr>
        <w:spacing w:after="0" w:line="360" w:lineRule="auto"/>
        <w:ind w:firstLine="709"/>
        <w:jc w:val="both"/>
        <w:rPr>
          <w:rFonts w:ascii="Times New Roman" w:hAnsi="Times New Roman" w:cs="Times New Roman"/>
          <w:sz w:val="28"/>
          <w:szCs w:val="28"/>
        </w:rPr>
      </w:pPr>
      <w:r w:rsidRPr="004F3F44">
        <w:rPr>
          <w:rFonts w:ascii="Times New Roman" w:hAnsi="Times New Roman" w:cs="Times New Roman"/>
          <w:sz w:val="28"/>
          <w:szCs w:val="28"/>
        </w:rPr>
        <w:t xml:space="preserve">Посредничеством во взяточничестве является непосредственная передача взятки по поручению взяткодателя или взяткополучателя либо иное способствование взяткодателю и (или) взяткополучателю в </w:t>
      </w:r>
      <w:proofErr w:type="gramStart"/>
      <w:r w:rsidRPr="004F3F44">
        <w:rPr>
          <w:rFonts w:ascii="Times New Roman" w:hAnsi="Times New Roman" w:cs="Times New Roman"/>
          <w:sz w:val="28"/>
          <w:szCs w:val="28"/>
        </w:rPr>
        <w:t>достижении</w:t>
      </w:r>
      <w:proofErr w:type="gramEnd"/>
      <w:r w:rsidRPr="004F3F44">
        <w:rPr>
          <w:rFonts w:ascii="Times New Roman" w:hAnsi="Times New Roman" w:cs="Times New Roman"/>
          <w:sz w:val="28"/>
          <w:szCs w:val="28"/>
        </w:rPr>
        <w:t xml:space="preserve"> либо реализации соглашения между ними о получении и даче взятки в значительном размере, то есть свыше 25 000 рублей.</w:t>
      </w:r>
    </w:p>
    <w:p w14:paraId="14407FA0" w14:textId="77777777" w:rsidR="004F3F44" w:rsidRPr="004F3F44" w:rsidRDefault="004F3F44" w:rsidP="004F3F44">
      <w:pPr>
        <w:spacing w:after="0" w:line="360" w:lineRule="auto"/>
        <w:ind w:firstLine="709"/>
        <w:jc w:val="both"/>
        <w:rPr>
          <w:rFonts w:ascii="Times New Roman" w:hAnsi="Times New Roman" w:cs="Times New Roman"/>
          <w:sz w:val="28"/>
          <w:szCs w:val="28"/>
        </w:rPr>
      </w:pPr>
      <w:r w:rsidRPr="004F3F44">
        <w:rPr>
          <w:rFonts w:ascii="Times New Roman" w:hAnsi="Times New Roman" w:cs="Times New Roman"/>
          <w:sz w:val="28"/>
          <w:szCs w:val="28"/>
        </w:rPr>
        <w:t>Мелкое взяточничество – получение взятки, дача взятки лично или через посредника в размере, не превышающем десяти тысяч рублей. Ответственность за взяточничество и иные коррупционные преступления (в частности, предусмотренные ст. 159, 160, 184, 200.5, 204, 204.1, 204.2, 292, 304 Уголовного кодекса Российской Федерации) зависит от категории преступления, наличия тех или иных квалифицирующих признаков, смягчающих и отягчающих обстоятельств, дальнейшего поведения и позиции лица, совершившего преступление.</w:t>
      </w:r>
    </w:p>
    <w:p w14:paraId="096CDCE5" w14:textId="77777777" w:rsidR="004F3F44" w:rsidRPr="004F3F44" w:rsidRDefault="004F3F44" w:rsidP="004F3F44">
      <w:pPr>
        <w:spacing w:after="0" w:line="360" w:lineRule="auto"/>
        <w:ind w:firstLine="709"/>
        <w:jc w:val="both"/>
        <w:rPr>
          <w:rFonts w:ascii="Times New Roman" w:hAnsi="Times New Roman" w:cs="Times New Roman"/>
          <w:sz w:val="28"/>
          <w:szCs w:val="28"/>
        </w:rPr>
      </w:pPr>
      <w:r w:rsidRPr="004F3F44">
        <w:rPr>
          <w:rFonts w:ascii="Times New Roman" w:hAnsi="Times New Roman" w:cs="Times New Roman"/>
          <w:sz w:val="28"/>
          <w:szCs w:val="28"/>
        </w:rPr>
        <w:t>Максимальное наказание за получение и дачу взятки предусмотрено в виде лишения свободы на срок от восьми до пятнадцати лет со штрафом в размере до семидесятикратной суммы взятки.</w:t>
      </w:r>
    </w:p>
    <w:p w14:paraId="3062E069" w14:textId="77777777" w:rsidR="004F3F44" w:rsidRPr="004F3F44" w:rsidRDefault="004F3F44" w:rsidP="004F3F44">
      <w:pPr>
        <w:spacing w:after="0" w:line="360" w:lineRule="auto"/>
        <w:ind w:firstLine="709"/>
        <w:jc w:val="both"/>
        <w:rPr>
          <w:rFonts w:ascii="Times New Roman" w:hAnsi="Times New Roman" w:cs="Times New Roman"/>
          <w:sz w:val="28"/>
          <w:szCs w:val="28"/>
        </w:rPr>
      </w:pPr>
      <w:r w:rsidRPr="004F3F44">
        <w:rPr>
          <w:rFonts w:ascii="Times New Roman" w:hAnsi="Times New Roman" w:cs="Times New Roman"/>
          <w:sz w:val="28"/>
          <w:szCs w:val="28"/>
        </w:rPr>
        <w:t>Максимальным наказанием за посредничество во взяточничестве является лишение свободы на срок от семи до двенадцати лет со штрафом в размере до семидесятикратной суммы взятки.</w:t>
      </w:r>
    </w:p>
    <w:p w14:paraId="5C47DDDB" w14:textId="77777777" w:rsidR="004F3F44" w:rsidRPr="004F3F44" w:rsidRDefault="004F3F44" w:rsidP="004F3F44">
      <w:pPr>
        <w:spacing w:after="0" w:line="360" w:lineRule="auto"/>
        <w:ind w:firstLine="709"/>
        <w:jc w:val="both"/>
        <w:rPr>
          <w:rFonts w:ascii="Times New Roman" w:hAnsi="Times New Roman" w:cs="Times New Roman"/>
          <w:sz w:val="28"/>
          <w:szCs w:val="28"/>
        </w:rPr>
      </w:pPr>
      <w:r w:rsidRPr="004F3F44">
        <w:rPr>
          <w:rFonts w:ascii="Times New Roman" w:hAnsi="Times New Roman" w:cs="Times New Roman"/>
          <w:sz w:val="28"/>
          <w:szCs w:val="28"/>
        </w:rPr>
        <w:t>Максимальное наказание за мелкое взяточничество – лишение свободы на срок до трех лет.</w:t>
      </w:r>
    </w:p>
    <w:p w14:paraId="1E2B737B" w14:textId="4C16FFDC" w:rsidR="00263875" w:rsidRPr="0003789A" w:rsidRDefault="004F3F44" w:rsidP="004F3F44">
      <w:pPr>
        <w:spacing w:after="0" w:line="360" w:lineRule="auto"/>
        <w:ind w:firstLine="709"/>
        <w:jc w:val="both"/>
        <w:rPr>
          <w:rFonts w:ascii="Times New Roman" w:hAnsi="Times New Roman" w:cs="Times New Roman"/>
          <w:sz w:val="28"/>
          <w:szCs w:val="28"/>
        </w:rPr>
      </w:pPr>
      <w:r w:rsidRPr="004F3F44">
        <w:rPr>
          <w:rFonts w:ascii="Times New Roman" w:hAnsi="Times New Roman" w:cs="Times New Roman"/>
          <w:sz w:val="28"/>
          <w:szCs w:val="28"/>
        </w:rPr>
        <w:lastRenderedPageBreak/>
        <w:t>Вместе с тем необходимо отметить, что лицо, давшее взятку, освобождается от уголовной ответственности, если оно активно способствовало раскрытию и (или) расследованию преступления и либо в отношении его имело место вымогательство взятки, либо лицо после совершения преступления добровольно сообщило в орган, имеющий право возбудить уголовное дело, о даче взятки.</w:t>
      </w:r>
    </w:p>
    <w:tbl>
      <w:tblPr>
        <w:tblStyle w:val="a3"/>
        <w:tblpPr w:leftFromText="181" w:rightFromText="181" w:vertAnchor="text" w:tblpY="1"/>
        <w:tblW w:w="96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4"/>
      </w:tblGrid>
      <w:tr w:rsidR="00EA6409" w14:paraId="796D7CEC" w14:textId="77777777" w:rsidTr="009B2B45">
        <w:trPr>
          <w:trHeight w:val="66"/>
        </w:trPr>
        <w:tc>
          <w:tcPr>
            <w:tcW w:w="9624" w:type="dxa"/>
            <w:tcMar>
              <w:left w:w="0" w:type="dxa"/>
              <w:right w:w="0" w:type="dxa"/>
            </w:tcMar>
            <w:vAlign w:val="bottom"/>
          </w:tcPr>
          <w:p w14:paraId="23C8251A" w14:textId="69121A87" w:rsidR="009B2B45" w:rsidRDefault="009B2B45" w:rsidP="001540AA">
            <w:pPr>
              <w:spacing w:line="240" w:lineRule="exact"/>
              <w:jc w:val="both"/>
              <w:rPr>
                <w:rFonts w:ascii="Times New Roman" w:hAnsi="Times New Roman" w:cs="Times New Roman"/>
                <w:sz w:val="28"/>
                <w:szCs w:val="28"/>
              </w:rPr>
            </w:pPr>
          </w:p>
          <w:p w14:paraId="7690AD18" w14:textId="77777777" w:rsidR="00BD0872" w:rsidRDefault="00BD0872" w:rsidP="001540AA">
            <w:pPr>
              <w:spacing w:line="240" w:lineRule="exact"/>
              <w:jc w:val="both"/>
              <w:rPr>
                <w:rFonts w:ascii="Times New Roman" w:hAnsi="Times New Roman" w:cs="Times New Roman"/>
                <w:sz w:val="28"/>
                <w:szCs w:val="28"/>
              </w:rPr>
            </w:pPr>
          </w:p>
          <w:p w14:paraId="090AAA6C" w14:textId="364F85AE" w:rsidR="00EA6409" w:rsidRDefault="006C61D8" w:rsidP="001540AA">
            <w:pPr>
              <w:spacing w:line="240" w:lineRule="exact"/>
              <w:jc w:val="both"/>
              <w:rPr>
                <w:rFonts w:ascii="Times New Roman" w:hAnsi="Times New Roman" w:cs="Times New Roman"/>
                <w:sz w:val="28"/>
                <w:szCs w:val="28"/>
              </w:rPr>
            </w:pPr>
            <w:r>
              <w:rPr>
                <w:rFonts w:ascii="Times New Roman" w:hAnsi="Times New Roman" w:cs="Times New Roman"/>
                <w:sz w:val="28"/>
                <w:szCs w:val="28"/>
              </w:rPr>
              <w:t>П</w:t>
            </w:r>
            <w:r w:rsidR="00907D19">
              <w:rPr>
                <w:rFonts w:ascii="Times New Roman" w:hAnsi="Times New Roman" w:cs="Times New Roman"/>
                <w:sz w:val="28"/>
                <w:szCs w:val="28"/>
              </w:rPr>
              <w:t>рокурор Октябрьского района</w:t>
            </w:r>
          </w:p>
          <w:p w14:paraId="6E3DAEC7" w14:textId="77777777" w:rsidR="001540AA" w:rsidRDefault="001540AA" w:rsidP="001540AA">
            <w:pPr>
              <w:spacing w:line="240" w:lineRule="exact"/>
              <w:jc w:val="both"/>
              <w:rPr>
                <w:rFonts w:ascii="Times New Roman" w:hAnsi="Times New Roman" w:cs="Times New Roman"/>
                <w:sz w:val="28"/>
                <w:szCs w:val="28"/>
              </w:rPr>
            </w:pPr>
          </w:p>
          <w:p w14:paraId="240C6C63" w14:textId="47870476" w:rsidR="00EA6409" w:rsidRDefault="00A867E9" w:rsidP="001540AA">
            <w:pPr>
              <w:spacing w:line="240" w:lineRule="exact"/>
              <w:jc w:val="both"/>
              <w:rPr>
                <w:rFonts w:ascii="Times New Roman" w:hAnsi="Times New Roman" w:cs="Times New Roman"/>
                <w:sz w:val="28"/>
                <w:szCs w:val="28"/>
              </w:rPr>
            </w:pPr>
            <w:r>
              <w:rPr>
                <w:rFonts w:ascii="Times New Roman" w:hAnsi="Times New Roman" w:cs="Times New Roman"/>
                <w:sz w:val="28"/>
                <w:szCs w:val="28"/>
              </w:rPr>
              <w:t xml:space="preserve">младший </w:t>
            </w:r>
            <w:r w:rsidR="00EA6409">
              <w:rPr>
                <w:rFonts w:ascii="Times New Roman" w:hAnsi="Times New Roman" w:cs="Times New Roman"/>
                <w:sz w:val="28"/>
                <w:szCs w:val="28"/>
              </w:rPr>
              <w:t>советник юстиции</w:t>
            </w:r>
            <w:r w:rsidR="009E2566">
              <w:rPr>
                <w:rFonts w:ascii="Times New Roman" w:hAnsi="Times New Roman" w:cs="Times New Roman"/>
                <w:sz w:val="28"/>
                <w:szCs w:val="28"/>
              </w:rPr>
              <w:t xml:space="preserve">                                                         </w:t>
            </w:r>
            <w:r w:rsidR="00907D19">
              <w:rPr>
                <w:rFonts w:ascii="Times New Roman" w:hAnsi="Times New Roman" w:cs="Times New Roman"/>
                <w:sz w:val="28"/>
                <w:szCs w:val="28"/>
              </w:rPr>
              <w:t xml:space="preserve">            </w:t>
            </w:r>
            <w:r>
              <w:rPr>
                <w:rFonts w:ascii="Times New Roman" w:hAnsi="Times New Roman" w:cs="Times New Roman"/>
                <w:sz w:val="28"/>
                <w:szCs w:val="28"/>
              </w:rPr>
              <w:t>А.С. Переладов</w:t>
            </w:r>
          </w:p>
          <w:p w14:paraId="3D37B295" w14:textId="6E556155" w:rsidR="00EA6409" w:rsidRDefault="00EA6409" w:rsidP="001540AA">
            <w:pPr>
              <w:spacing w:line="240" w:lineRule="exact"/>
              <w:jc w:val="both"/>
              <w:rPr>
                <w:rFonts w:ascii="Times New Roman" w:hAnsi="Times New Roman" w:cs="Times New Roman"/>
                <w:sz w:val="28"/>
                <w:szCs w:val="28"/>
              </w:rPr>
            </w:pPr>
          </w:p>
        </w:tc>
      </w:tr>
    </w:tbl>
    <w:tbl>
      <w:tblPr>
        <w:tblW w:w="9639" w:type="dxa"/>
        <w:tblLayout w:type="fixed"/>
        <w:tblLook w:val="0000" w:firstRow="0" w:lastRow="0" w:firstColumn="0" w:lastColumn="0" w:noHBand="0" w:noVBand="0"/>
      </w:tblPr>
      <w:tblGrid>
        <w:gridCol w:w="9639"/>
      </w:tblGrid>
      <w:tr w:rsidR="00503D80" w:rsidRPr="00B34B16" w14:paraId="542D781C" w14:textId="77777777" w:rsidTr="002D484E">
        <w:trPr>
          <w:cantSplit/>
          <w:trHeight w:val="1985"/>
        </w:trPr>
        <w:tc>
          <w:tcPr>
            <w:tcW w:w="9639" w:type="dxa"/>
          </w:tcPr>
          <w:p w14:paraId="785E6477" w14:textId="77777777" w:rsidR="00503D80" w:rsidRPr="00503D80" w:rsidRDefault="00503D80" w:rsidP="0057388B">
            <w:pPr>
              <w:spacing w:before="240" w:line="360" w:lineRule="exact"/>
              <w:ind w:left="1985"/>
              <w:rPr>
                <w:color w:val="BFBFBF" w:themeColor="background1" w:themeShade="BF"/>
                <w:sz w:val="24"/>
                <w:szCs w:val="24"/>
              </w:rPr>
            </w:pPr>
            <w:bookmarkStart w:id="1" w:name="SIGNERSTAMP1"/>
            <w:proofErr w:type="spellStart"/>
            <w:proofErr w:type="gramStart"/>
            <w:r>
              <w:rPr>
                <w:color w:val="BFBFBF" w:themeColor="background1" w:themeShade="BF"/>
                <w:sz w:val="24"/>
                <w:szCs w:val="24"/>
              </w:rPr>
              <w:t>эл.подпись</w:t>
            </w:r>
            <w:bookmarkEnd w:id="1"/>
            <w:proofErr w:type="spellEnd"/>
            <w:proofErr w:type="gramEnd"/>
          </w:p>
          <w:p w14:paraId="58411773" w14:textId="77777777" w:rsidR="00503D80" w:rsidRPr="00B34B16" w:rsidRDefault="00503D80" w:rsidP="0057388B">
            <w:pPr>
              <w:spacing w:line="360" w:lineRule="exact"/>
              <w:rPr>
                <w:color w:val="808080" w:themeColor="background1" w:themeShade="80"/>
                <w:sz w:val="28"/>
                <w:szCs w:val="28"/>
              </w:rPr>
            </w:pPr>
            <w:r w:rsidRPr="00857F57">
              <w:rPr>
                <w:color w:val="BFBFBF" w:themeColor="background1" w:themeShade="BF"/>
                <w:sz w:val="28"/>
                <w:szCs w:val="28"/>
              </w:rPr>
              <w:t xml:space="preserve"> </w:t>
            </w:r>
          </w:p>
        </w:tc>
      </w:tr>
    </w:tbl>
    <w:p w14:paraId="17100FEE" w14:textId="77777777" w:rsidR="00943669" w:rsidRDefault="00943669" w:rsidP="005B6345">
      <w:pPr>
        <w:tabs>
          <w:tab w:val="left" w:pos="2268"/>
          <w:tab w:val="left" w:pos="6804"/>
        </w:tabs>
        <w:spacing w:after="0" w:line="240" w:lineRule="auto"/>
        <w:rPr>
          <w:rFonts w:ascii="Times New Roman" w:hAnsi="Times New Roman" w:cs="Times New Roman"/>
          <w:sz w:val="20"/>
          <w:szCs w:val="20"/>
        </w:rPr>
      </w:pPr>
    </w:p>
    <w:p w14:paraId="5001CE7E" w14:textId="77777777" w:rsidR="00A25C86" w:rsidRDefault="00A25C86" w:rsidP="005B6345">
      <w:pPr>
        <w:tabs>
          <w:tab w:val="left" w:pos="2268"/>
          <w:tab w:val="left" w:pos="6804"/>
        </w:tabs>
        <w:spacing w:after="0" w:line="240" w:lineRule="auto"/>
        <w:rPr>
          <w:rFonts w:ascii="Times New Roman" w:hAnsi="Times New Roman" w:cs="Times New Roman"/>
          <w:sz w:val="20"/>
          <w:szCs w:val="20"/>
        </w:rPr>
      </w:pPr>
    </w:p>
    <w:p w14:paraId="07469F2C" w14:textId="77777777" w:rsidR="00A25C86" w:rsidRDefault="00A25C86" w:rsidP="005B6345">
      <w:pPr>
        <w:tabs>
          <w:tab w:val="left" w:pos="2268"/>
          <w:tab w:val="left" w:pos="6804"/>
        </w:tabs>
        <w:spacing w:after="0" w:line="240" w:lineRule="auto"/>
        <w:rPr>
          <w:rFonts w:ascii="Times New Roman" w:hAnsi="Times New Roman" w:cs="Times New Roman"/>
          <w:sz w:val="20"/>
          <w:szCs w:val="20"/>
        </w:rPr>
      </w:pPr>
    </w:p>
    <w:p w14:paraId="2721DD5F" w14:textId="77777777" w:rsidR="00A25C86" w:rsidRDefault="00A25C86" w:rsidP="005B6345">
      <w:pPr>
        <w:tabs>
          <w:tab w:val="left" w:pos="2268"/>
          <w:tab w:val="left" w:pos="6804"/>
        </w:tabs>
        <w:spacing w:after="0" w:line="240" w:lineRule="auto"/>
        <w:rPr>
          <w:rFonts w:ascii="Times New Roman" w:hAnsi="Times New Roman" w:cs="Times New Roman"/>
          <w:sz w:val="20"/>
          <w:szCs w:val="20"/>
        </w:rPr>
      </w:pPr>
    </w:p>
    <w:p w14:paraId="0E8F5773" w14:textId="6EDE0627" w:rsidR="00A25C86" w:rsidRDefault="00A25C86" w:rsidP="005B6345">
      <w:pPr>
        <w:tabs>
          <w:tab w:val="left" w:pos="2268"/>
          <w:tab w:val="left" w:pos="6804"/>
        </w:tabs>
        <w:spacing w:after="0" w:line="240" w:lineRule="auto"/>
        <w:rPr>
          <w:rFonts w:ascii="Times New Roman" w:hAnsi="Times New Roman" w:cs="Times New Roman"/>
          <w:sz w:val="20"/>
          <w:szCs w:val="20"/>
        </w:rPr>
      </w:pPr>
    </w:p>
    <w:p w14:paraId="569EF297" w14:textId="2ACD5E67" w:rsidR="00B958FB" w:rsidRDefault="00B958FB" w:rsidP="005B6345">
      <w:pPr>
        <w:tabs>
          <w:tab w:val="left" w:pos="2268"/>
          <w:tab w:val="left" w:pos="6804"/>
        </w:tabs>
        <w:spacing w:after="0" w:line="240" w:lineRule="auto"/>
        <w:rPr>
          <w:rFonts w:ascii="Times New Roman" w:hAnsi="Times New Roman" w:cs="Times New Roman"/>
          <w:sz w:val="20"/>
          <w:szCs w:val="20"/>
        </w:rPr>
      </w:pPr>
    </w:p>
    <w:p w14:paraId="23AB5D34" w14:textId="002347D2" w:rsidR="00B958FB" w:rsidRDefault="00B958FB" w:rsidP="005B6345">
      <w:pPr>
        <w:tabs>
          <w:tab w:val="left" w:pos="2268"/>
          <w:tab w:val="left" w:pos="6804"/>
        </w:tabs>
        <w:spacing w:after="0" w:line="240" w:lineRule="auto"/>
        <w:rPr>
          <w:rFonts w:ascii="Times New Roman" w:hAnsi="Times New Roman" w:cs="Times New Roman"/>
          <w:sz w:val="20"/>
          <w:szCs w:val="20"/>
        </w:rPr>
      </w:pPr>
    </w:p>
    <w:p w14:paraId="2D870B7A" w14:textId="30D00849" w:rsidR="00B958FB" w:rsidRDefault="00B958FB" w:rsidP="005B6345">
      <w:pPr>
        <w:tabs>
          <w:tab w:val="left" w:pos="2268"/>
          <w:tab w:val="left" w:pos="6804"/>
        </w:tabs>
        <w:spacing w:after="0" w:line="240" w:lineRule="auto"/>
        <w:rPr>
          <w:rFonts w:ascii="Times New Roman" w:hAnsi="Times New Roman" w:cs="Times New Roman"/>
          <w:sz w:val="20"/>
          <w:szCs w:val="20"/>
        </w:rPr>
      </w:pPr>
    </w:p>
    <w:p w14:paraId="626A4A5F" w14:textId="22B41234" w:rsidR="00B958FB" w:rsidRDefault="00B958FB" w:rsidP="005B6345">
      <w:pPr>
        <w:tabs>
          <w:tab w:val="left" w:pos="2268"/>
          <w:tab w:val="left" w:pos="6804"/>
        </w:tabs>
        <w:spacing w:after="0" w:line="240" w:lineRule="auto"/>
        <w:rPr>
          <w:rFonts w:ascii="Times New Roman" w:hAnsi="Times New Roman" w:cs="Times New Roman"/>
          <w:sz w:val="20"/>
          <w:szCs w:val="20"/>
        </w:rPr>
      </w:pPr>
    </w:p>
    <w:p w14:paraId="79BD7B76" w14:textId="77777777" w:rsidR="00B958FB" w:rsidRDefault="00B958FB" w:rsidP="005B6345">
      <w:pPr>
        <w:tabs>
          <w:tab w:val="left" w:pos="2268"/>
          <w:tab w:val="left" w:pos="6804"/>
        </w:tabs>
        <w:spacing w:after="0" w:line="240" w:lineRule="auto"/>
        <w:rPr>
          <w:rFonts w:ascii="Times New Roman" w:hAnsi="Times New Roman" w:cs="Times New Roman"/>
          <w:sz w:val="20"/>
          <w:szCs w:val="20"/>
        </w:rPr>
      </w:pPr>
    </w:p>
    <w:p w14:paraId="2199503E" w14:textId="3F2E1B98" w:rsidR="001B4C3E" w:rsidRPr="006B7533" w:rsidRDefault="001B4C3E" w:rsidP="005B6345">
      <w:pPr>
        <w:tabs>
          <w:tab w:val="left" w:pos="2268"/>
          <w:tab w:val="left" w:pos="6804"/>
        </w:tabs>
        <w:spacing w:after="0" w:line="240" w:lineRule="auto"/>
        <w:rPr>
          <w:rFonts w:ascii="Times New Roman" w:hAnsi="Times New Roman" w:cs="Times New Roman"/>
          <w:sz w:val="20"/>
          <w:szCs w:val="20"/>
        </w:rPr>
      </w:pPr>
    </w:p>
    <w:sectPr w:rsidR="001B4C3E" w:rsidRPr="006B7533" w:rsidSect="003E4B61">
      <w:footerReference w:type="firs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C62D76" w14:textId="77777777" w:rsidR="009B07B1" w:rsidRDefault="009B07B1" w:rsidP="007212FD">
      <w:pPr>
        <w:spacing w:after="0" w:line="240" w:lineRule="auto"/>
      </w:pPr>
      <w:r>
        <w:separator/>
      </w:r>
    </w:p>
  </w:endnote>
  <w:endnote w:type="continuationSeparator" w:id="0">
    <w:p w14:paraId="02539BB2" w14:textId="77777777" w:rsidR="009B07B1" w:rsidRDefault="009B07B1" w:rsidP="007212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7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A00002AF" w:usb1="400078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margin" w:tblpXSpec="right" w:tblpYSpec="outside"/>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28" w:type="dxa"/>
        <w:left w:w="28" w:type="dxa"/>
        <w:bottom w:w="28" w:type="dxa"/>
        <w:right w:w="28" w:type="dxa"/>
      </w:tblCellMar>
      <w:tblLook w:val="04A0" w:firstRow="1" w:lastRow="0" w:firstColumn="1" w:lastColumn="0" w:noHBand="0" w:noVBand="1"/>
    </w:tblPr>
    <w:tblGrid>
      <w:gridCol w:w="3643"/>
    </w:tblGrid>
    <w:tr w:rsidR="00107179" w:rsidRPr="00C02223" w14:paraId="4E888887" w14:textId="77777777" w:rsidTr="00C975BD">
      <w:trPr>
        <w:cantSplit/>
        <w:trHeight w:val="57"/>
      </w:trPr>
      <w:tc>
        <w:tcPr>
          <w:tcW w:w="3643" w:type="dxa"/>
        </w:tcPr>
        <w:p w14:paraId="161414F1" w14:textId="77777777" w:rsidR="002E7520" w:rsidRDefault="00923FB5" w:rsidP="002E7520">
          <w:pPr>
            <w:spacing w:after="60" w:line="240" w:lineRule="auto"/>
            <w:jc w:val="center"/>
            <w:rPr>
              <w:rFonts w:ascii="Times New Roman" w:hAnsi="Times New Roman"/>
              <w:sz w:val="16"/>
              <w:szCs w:val="16"/>
            </w:rPr>
          </w:pPr>
          <w:bookmarkStart w:id="2" w:name="SIGNERORG1"/>
          <w:r w:rsidRPr="00EA1DA0">
            <w:rPr>
              <w:rFonts w:ascii="Times New Roman" w:hAnsi="Times New Roman"/>
              <w:sz w:val="16"/>
              <w:szCs w:val="16"/>
            </w:rPr>
            <w:t>организация</w:t>
          </w:r>
          <w:bookmarkEnd w:id="2"/>
        </w:p>
        <w:p w14:paraId="1B740FA2" w14:textId="08253B53" w:rsidR="00107179" w:rsidRPr="00E12680" w:rsidRDefault="0032617E" w:rsidP="0032617E">
          <w:pPr>
            <w:spacing w:after="60" w:line="240" w:lineRule="auto"/>
            <w:jc w:val="center"/>
            <w:rPr>
              <w:rFonts w:ascii="Times New Roman" w:hAnsi="Times New Roman"/>
              <w:sz w:val="16"/>
              <w:szCs w:val="16"/>
            </w:rPr>
          </w:pPr>
          <w:r>
            <w:rPr>
              <w:rFonts w:ascii="Times New Roman" w:hAnsi="Times New Roman"/>
              <w:sz w:val="16"/>
              <w:szCs w:val="16"/>
            </w:rPr>
            <w:t xml:space="preserve">№ </w:t>
          </w:r>
          <w:bookmarkStart w:id="3" w:name="REGNUMSTAMP"/>
          <w:proofErr w:type="spellStart"/>
          <w:r w:rsidR="00923FB5" w:rsidRPr="00070889">
            <w:rPr>
              <w:rFonts w:ascii="Times New Roman" w:hAnsi="Times New Roman"/>
              <w:color w:val="BFBFBF" w:themeColor="background1" w:themeShade="BF"/>
              <w:sz w:val="16"/>
              <w:szCs w:val="16"/>
            </w:rPr>
            <w:t>рег.номер</w:t>
          </w:r>
          <w:bookmarkEnd w:id="3"/>
          <w:proofErr w:type="spellEnd"/>
        </w:p>
      </w:tc>
    </w:tr>
  </w:tbl>
  <w:p w14:paraId="66EA723D" w14:textId="77777777" w:rsidR="00107179" w:rsidRDefault="00107179" w:rsidP="008B567E">
    <w:pPr>
      <w:pStyle w:val="a6"/>
      <w:spacing w:after="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3C4300" w14:textId="77777777" w:rsidR="009B07B1" w:rsidRDefault="009B07B1" w:rsidP="007212FD">
      <w:pPr>
        <w:spacing w:after="0" w:line="240" w:lineRule="auto"/>
      </w:pPr>
      <w:r>
        <w:separator/>
      </w:r>
    </w:p>
  </w:footnote>
  <w:footnote w:type="continuationSeparator" w:id="0">
    <w:p w14:paraId="6442E05F" w14:textId="77777777" w:rsidR="009B07B1" w:rsidRDefault="009B07B1" w:rsidP="007212F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256"/>
    <w:rsid w:val="000023CA"/>
    <w:rsid w:val="00011282"/>
    <w:rsid w:val="00013D9D"/>
    <w:rsid w:val="00014574"/>
    <w:rsid w:val="0001634D"/>
    <w:rsid w:val="0001696A"/>
    <w:rsid w:val="00021F0F"/>
    <w:rsid w:val="00024D01"/>
    <w:rsid w:val="0003789A"/>
    <w:rsid w:val="000550FF"/>
    <w:rsid w:val="00056A50"/>
    <w:rsid w:val="00064839"/>
    <w:rsid w:val="00070889"/>
    <w:rsid w:val="0007553B"/>
    <w:rsid w:val="000803E2"/>
    <w:rsid w:val="000826C9"/>
    <w:rsid w:val="00090738"/>
    <w:rsid w:val="00095729"/>
    <w:rsid w:val="00097715"/>
    <w:rsid w:val="00097F18"/>
    <w:rsid w:val="000A4E3C"/>
    <w:rsid w:val="000A527E"/>
    <w:rsid w:val="000A6C9D"/>
    <w:rsid w:val="000B708E"/>
    <w:rsid w:val="000C062E"/>
    <w:rsid w:val="000D1AE0"/>
    <w:rsid w:val="000D7081"/>
    <w:rsid w:val="000F32C2"/>
    <w:rsid w:val="000F7BB7"/>
    <w:rsid w:val="00107179"/>
    <w:rsid w:val="00134382"/>
    <w:rsid w:val="00144445"/>
    <w:rsid w:val="00151B1C"/>
    <w:rsid w:val="001540AA"/>
    <w:rsid w:val="00154919"/>
    <w:rsid w:val="00154D66"/>
    <w:rsid w:val="00156642"/>
    <w:rsid w:val="001572B8"/>
    <w:rsid w:val="001600A6"/>
    <w:rsid w:val="001667AD"/>
    <w:rsid w:val="00166A1C"/>
    <w:rsid w:val="00172196"/>
    <w:rsid w:val="00173F90"/>
    <w:rsid w:val="00177D1A"/>
    <w:rsid w:val="00180843"/>
    <w:rsid w:val="0018208F"/>
    <w:rsid w:val="001822FA"/>
    <w:rsid w:val="00190D02"/>
    <w:rsid w:val="001921AE"/>
    <w:rsid w:val="001A71D0"/>
    <w:rsid w:val="001B073C"/>
    <w:rsid w:val="001B2231"/>
    <w:rsid w:val="001B3194"/>
    <w:rsid w:val="001B4C3E"/>
    <w:rsid w:val="001B6E23"/>
    <w:rsid w:val="001B784E"/>
    <w:rsid w:val="001C1D35"/>
    <w:rsid w:val="001C2357"/>
    <w:rsid w:val="001C4297"/>
    <w:rsid w:val="001C61B8"/>
    <w:rsid w:val="001E5493"/>
    <w:rsid w:val="001E57C7"/>
    <w:rsid w:val="001F5899"/>
    <w:rsid w:val="001F7FCD"/>
    <w:rsid w:val="002026FD"/>
    <w:rsid w:val="002048A1"/>
    <w:rsid w:val="002403E3"/>
    <w:rsid w:val="002455D3"/>
    <w:rsid w:val="00263875"/>
    <w:rsid w:val="00276F86"/>
    <w:rsid w:val="00280D52"/>
    <w:rsid w:val="00281733"/>
    <w:rsid w:val="00282A49"/>
    <w:rsid w:val="002855BF"/>
    <w:rsid w:val="00291073"/>
    <w:rsid w:val="002955B5"/>
    <w:rsid w:val="00297BCD"/>
    <w:rsid w:val="002A5118"/>
    <w:rsid w:val="002A61DD"/>
    <w:rsid w:val="002A6465"/>
    <w:rsid w:val="002A7556"/>
    <w:rsid w:val="002B6B2F"/>
    <w:rsid w:val="002C7C1D"/>
    <w:rsid w:val="002D484E"/>
    <w:rsid w:val="002D6145"/>
    <w:rsid w:val="002D61B2"/>
    <w:rsid w:val="002E7520"/>
    <w:rsid w:val="002F124F"/>
    <w:rsid w:val="002F5211"/>
    <w:rsid w:val="00300057"/>
    <w:rsid w:val="00307FB7"/>
    <w:rsid w:val="003136EC"/>
    <w:rsid w:val="00324343"/>
    <w:rsid w:val="0032617E"/>
    <w:rsid w:val="003407C6"/>
    <w:rsid w:val="00340A71"/>
    <w:rsid w:val="00340BC1"/>
    <w:rsid w:val="00341948"/>
    <w:rsid w:val="0034238E"/>
    <w:rsid w:val="003443C6"/>
    <w:rsid w:val="003447BB"/>
    <w:rsid w:val="00351661"/>
    <w:rsid w:val="00364E52"/>
    <w:rsid w:val="0037627A"/>
    <w:rsid w:val="00383F19"/>
    <w:rsid w:val="00384D83"/>
    <w:rsid w:val="00386A35"/>
    <w:rsid w:val="003877B3"/>
    <w:rsid w:val="0039045F"/>
    <w:rsid w:val="00393A10"/>
    <w:rsid w:val="003A1812"/>
    <w:rsid w:val="003B442A"/>
    <w:rsid w:val="003B4706"/>
    <w:rsid w:val="003B4D0B"/>
    <w:rsid w:val="003B7F94"/>
    <w:rsid w:val="003C030D"/>
    <w:rsid w:val="003C1601"/>
    <w:rsid w:val="003C2B52"/>
    <w:rsid w:val="003D1807"/>
    <w:rsid w:val="003D6767"/>
    <w:rsid w:val="003E20D2"/>
    <w:rsid w:val="003E45E7"/>
    <w:rsid w:val="003E4B61"/>
    <w:rsid w:val="004001FC"/>
    <w:rsid w:val="004036B5"/>
    <w:rsid w:val="00404AF2"/>
    <w:rsid w:val="00410A58"/>
    <w:rsid w:val="00417D2E"/>
    <w:rsid w:val="00431D80"/>
    <w:rsid w:val="00436008"/>
    <w:rsid w:val="0045667F"/>
    <w:rsid w:val="00464C05"/>
    <w:rsid w:val="00470AB3"/>
    <w:rsid w:val="00470BE4"/>
    <w:rsid w:val="00471072"/>
    <w:rsid w:val="00471B0F"/>
    <w:rsid w:val="004840EF"/>
    <w:rsid w:val="004954CC"/>
    <w:rsid w:val="00497EE9"/>
    <w:rsid w:val="004A2339"/>
    <w:rsid w:val="004B0200"/>
    <w:rsid w:val="004D6D23"/>
    <w:rsid w:val="004E0AF0"/>
    <w:rsid w:val="004E386A"/>
    <w:rsid w:val="004E3F7D"/>
    <w:rsid w:val="004E5DB8"/>
    <w:rsid w:val="004E7B80"/>
    <w:rsid w:val="004F3765"/>
    <w:rsid w:val="004F386D"/>
    <w:rsid w:val="004F3F44"/>
    <w:rsid w:val="004F53F0"/>
    <w:rsid w:val="00501116"/>
    <w:rsid w:val="00503D80"/>
    <w:rsid w:val="00503DD5"/>
    <w:rsid w:val="00504ED6"/>
    <w:rsid w:val="00505725"/>
    <w:rsid w:val="00512CB8"/>
    <w:rsid w:val="005217FA"/>
    <w:rsid w:val="00521E7D"/>
    <w:rsid w:val="005220DC"/>
    <w:rsid w:val="005307C3"/>
    <w:rsid w:val="00536C62"/>
    <w:rsid w:val="00546605"/>
    <w:rsid w:val="005519A9"/>
    <w:rsid w:val="00555265"/>
    <w:rsid w:val="00560DBB"/>
    <w:rsid w:val="00563277"/>
    <w:rsid w:val="00566BEC"/>
    <w:rsid w:val="0057388B"/>
    <w:rsid w:val="00573CBD"/>
    <w:rsid w:val="005741AC"/>
    <w:rsid w:val="005876C0"/>
    <w:rsid w:val="00587A68"/>
    <w:rsid w:val="00590D66"/>
    <w:rsid w:val="005916D9"/>
    <w:rsid w:val="00595752"/>
    <w:rsid w:val="005B0BF3"/>
    <w:rsid w:val="005B6345"/>
    <w:rsid w:val="005C1627"/>
    <w:rsid w:val="005C6A45"/>
    <w:rsid w:val="005D0F18"/>
    <w:rsid w:val="005E1CDD"/>
    <w:rsid w:val="005F3038"/>
    <w:rsid w:val="005F38B2"/>
    <w:rsid w:val="005F3B5A"/>
    <w:rsid w:val="00602204"/>
    <w:rsid w:val="00610CE9"/>
    <w:rsid w:val="006128E0"/>
    <w:rsid w:val="00622C79"/>
    <w:rsid w:val="00632958"/>
    <w:rsid w:val="00640924"/>
    <w:rsid w:val="006541AC"/>
    <w:rsid w:val="0065704F"/>
    <w:rsid w:val="00665A49"/>
    <w:rsid w:val="0066797C"/>
    <w:rsid w:val="00672C6C"/>
    <w:rsid w:val="00672D84"/>
    <w:rsid w:val="00673D79"/>
    <w:rsid w:val="0067714B"/>
    <w:rsid w:val="006779E4"/>
    <w:rsid w:val="006879C2"/>
    <w:rsid w:val="00693993"/>
    <w:rsid w:val="006A4AD8"/>
    <w:rsid w:val="006B2BBE"/>
    <w:rsid w:val="006B3C44"/>
    <w:rsid w:val="006B3CEA"/>
    <w:rsid w:val="006C3913"/>
    <w:rsid w:val="006C61D8"/>
    <w:rsid w:val="006D6E15"/>
    <w:rsid w:val="006E2551"/>
    <w:rsid w:val="006E2A1E"/>
    <w:rsid w:val="006F27DF"/>
    <w:rsid w:val="006F2CDD"/>
    <w:rsid w:val="006F4D2C"/>
    <w:rsid w:val="006F6EF4"/>
    <w:rsid w:val="006F7CC2"/>
    <w:rsid w:val="007047DF"/>
    <w:rsid w:val="00705BBF"/>
    <w:rsid w:val="00705DDB"/>
    <w:rsid w:val="007070DA"/>
    <w:rsid w:val="007212FD"/>
    <w:rsid w:val="00722A7C"/>
    <w:rsid w:val="00725C8E"/>
    <w:rsid w:val="00726261"/>
    <w:rsid w:val="007262D6"/>
    <w:rsid w:val="00727FF6"/>
    <w:rsid w:val="007511AC"/>
    <w:rsid w:val="00757E38"/>
    <w:rsid w:val="007606FF"/>
    <w:rsid w:val="0076212D"/>
    <w:rsid w:val="00767F0B"/>
    <w:rsid w:val="00792000"/>
    <w:rsid w:val="007928EA"/>
    <w:rsid w:val="0079459D"/>
    <w:rsid w:val="007B406E"/>
    <w:rsid w:val="007B5558"/>
    <w:rsid w:val="007C155E"/>
    <w:rsid w:val="007C17ED"/>
    <w:rsid w:val="007C1B74"/>
    <w:rsid w:val="007C46FD"/>
    <w:rsid w:val="007D02C1"/>
    <w:rsid w:val="007D33FC"/>
    <w:rsid w:val="007F5311"/>
    <w:rsid w:val="0080110C"/>
    <w:rsid w:val="00822389"/>
    <w:rsid w:val="008347E3"/>
    <w:rsid w:val="00835950"/>
    <w:rsid w:val="0084508D"/>
    <w:rsid w:val="00861729"/>
    <w:rsid w:val="00874AEC"/>
    <w:rsid w:val="00877AB3"/>
    <w:rsid w:val="008825C3"/>
    <w:rsid w:val="00882E6D"/>
    <w:rsid w:val="008870B9"/>
    <w:rsid w:val="0089082C"/>
    <w:rsid w:val="00891855"/>
    <w:rsid w:val="008A0A0B"/>
    <w:rsid w:val="008A14AF"/>
    <w:rsid w:val="008B02C1"/>
    <w:rsid w:val="008B567E"/>
    <w:rsid w:val="008C2816"/>
    <w:rsid w:val="008D56A1"/>
    <w:rsid w:val="008E3975"/>
    <w:rsid w:val="008E39AF"/>
    <w:rsid w:val="008E7C97"/>
    <w:rsid w:val="008F7298"/>
    <w:rsid w:val="00905899"/>
    <w:rsid w:val="00907D19"/>
    <w:rsid w:val="009107B5"/>
    <w:rsid w:val="009157E9"/>
    <w:rsid w:val="00923FB5"/>
    <w:rsid w:val="009260CB"/>
    <w:rsid w:val="00932222"/>
    <w:rsid w:val="00932252"/>
    <w:rsid w:val="0093472E"/>
    <w:rsid w:val="00935651"/>
    <w:rsid w:val="00943669"/>
    <w:rsid w:val="00946676"/>
    <w:rsid w:val="00950037"/>
    <w:rsid w:val="009769E1"/>
    <w:rsid w:val="00987D4C"/>
    <w:rsid w:val="00992E86"/>
    <w:rsid w:val="0099556E"/>
    <w:rsid w:val="009A186E"/>
    <w:rsid w:val="009A1CD8"/>
    <w:rsid w:val="009A364A"/>
    <w:rsid w:val="009B07B1"/>
    <w:rsid w:val="009B0AD4"/>
    <w:rsid w:val="009B20F7"/>
    <w:rsid w:val="009B2B45"/>
    <w:rsid w:val="009D04AE"/>
    <w:rsid w:val="009D5CBB"/>
    <w:rsid w:val="009D7277"/>
    <w:rsid w:val="009E2566"/>
    <w:rsid w:val="009E3844"/>
    <w:rsid w:val="00A009C7"/>
    <w:rsid w:val="00A02350"/>
    <w:rsid w:val="00A14930"/>
    <w:rsid w:val="00A21AA7"/>
    <w:rsid w:val="00A21EC7"/>
    <w:rsid w:val="00A25C86"/>
    <w:rsid w:val="00A30D31"/>
    <w:rsid w:val="00A30F6B"/>
    <w:rsid w:val="00A45F78"/>
    <w:rsid w:val="00A50148"/>
    <w:rsid w:val="00A56FBD"/>
    <w:rsid w:val="00A61B87"/>
    <w:rsid w:val="00A70A77"/>
    <w:rsid w:val="00A74EFF"/>
    <w:rsid w:val="00A858C3"/>
    <w:rsid w:val="00A85E45"/>
    <w:rsid w:val="00A867E9"/>
    <w:rsid w:val="00A92256"/>
    <w:rsid w:val="00A95BBB"/>
    <w:rsid w:val="00AE0EEC"/>
    <w:rsid w:val="00AE59FA"/>
    <w:rsid w:val="00AF4637"/>
    <w:rsid w:val="00B03059"/>
    <w:rsid w:val="00B05F6A"/>
    <w:rsid w:val="00B16929"/>
    <w:rsid w:val="00B30832"/>
    <w:rsid w:val="00B3294F"/>
    <w:rsid w:val="00B339FC"/>
    <w:rsid w:val="00B35CBB"/>
    <w:rsid w:val="00B36F1D"/>
    <w:rsid w:val="00B55C7F"/>
    <w:rsid w:val="00B63C1F"/>
    <w:rsid w:val="00B811B8"/>
    <w:rsid w:val="00B823E0"/>
    <w:rsid w:val="00B958FB"/>
    <w:rsid w:val="00BA0305"/>
    <w:rsid w:val="00BA097E"/>
    <w:rsid w:val="00BA1182"/>
    <w:rsid w:val="00BA2E39"/>
    <w:rsid w:val="00BA6045"/>
    <w:rsid w:val="00BB051A"/>
    <w:rsid w:val="00BC2EEC"/>
    <w:rsid w:val="00BC6A8C"/>
    <w:rsid w:val="00BD0872"/>
    <w:rsid w:val="00BD0AE6"/>
    <w:rsid w:val="00BD28D7"/>
    <w:rsid w:val="00BE211A"/>
    <w:rsid w:val="00BE3CB4"/>
    <w:rsid w:val="00BE4328"/>
    <w:rsid w:val="00BF15DF"/>
    <w:rsid w:val="00BF42CF"/>
    <w:rsid w:val="00C019FE"/>
    <w:rsid w:val="00C1310A"/>
    <w:rsid w:val="00C175CF"/>
    <w:rsid w:val="00C23C4D"/>
    <w:rsid w:val="00C30BB6"/>
    <w:rsid w:val="00C32643"/>
    <w:rsid w:val="00C32DEB"/>
    <w:rsid w:val="00C33036"/>
    <w:rsid w:val="00C4069F"/>
    <w:rsid w:val="00C45C7E"/>
    <w:rsid w:val="00C5624E"/>
    <w:rsid w:val="00C578C1"/>
    <w:rsid w:val="00C6186C"/>
    <w:rsid w:val="00C6273E"/>
    <w:rsid w:val="00C644D1"/>
    <w:rsid w:val="00C66B82"/>
    <w:rsid w:val="00C73886"/>
    <w:rsid w:val="00C975BD"/>
    <w:rsid w:val="00CA18C3"/>
    <w:rsid w:val="00CA292C"/>
    <w:rsid w:val="00CA5F0B"/>
    <w:rsid w:val="00CB564A"/>
    <w:rsid w:val="00CB793A"/>
    <w:rsid w:val="00CC19BD"/>
    <w:rsid w:val="00CC43A4"/>
    <w:rsid w:val="00CC49BF"/>
    <w:rsid w:val="00CC7835"/>
    <w:rsid w:val="00CD0103"/>
    <w:rsid w:val="00CD3804"/>
    <w:rsid w:val="00CE28AF"/>
    <w:rsid w:val="00CE37A6"/>
    <w:rsid w:val="00CE6931"/>
    <w:rsid w:val="00CF03C8"/>
    <w:rsid w:val="00CF13A3"/>
    <w:rsid w:val="00CF1612"/>
    <w:rsid w:val="00D00E4E"/>
    <w:rsid w:val="00D11475"/>
    <w:rsid w:val="00D30322"/>
    <w:rsid w:val="00D376A9"/>
    <w:rsid w:val="00D4072B"/>
    <w:rsid w:val="00D55F79"/>
    <w:rsid w:val="00D67556"/>
    <w:rsid w:val="00D76369"/>
    <w:rsid w:val="00D84DA2"/>
    <w:rsid w:val="00D861EA"/>
    <w:rsid w:val="00D941DC"/>
    <w:rsid w:val="00D95AC7"/>
    <w:rsid w:val="00D96387"/>
    <w:rsid w:val="00D97AA5"/>
    <w:rsid w:val="00DA3671"/>
    <w:rsid w:val="00DA3D42"/>
    <w:rsid w:val="00DA63C4"/>
    <w:rsid w:val="00DA7CFC"/>
    <w:rsid w:val="00DB0416"/>
    <w:rsid w:val="00DC1887"/>
    <w:rsid w:val="00DC650D"/>
    <w:rsid w:val="00DD7F9E"/>
    <w:rsid w:val="00DF1B0B"/>
    <w:rsid w:val="00DF6D41"/>
    <w:rsid w:val="00DF74D9"/>
    <w:rsid w:val="00E00EA4"/>
    <w:rsid w:val="00E024A6"/>
    <w:rsid w:val="00E075A3"/>
    <w:rsid w:val="00E12680"/>
    <w:rsid w:val="00E151A6"/>
    <w:rsid w:val="00E239CA"/>
    <w:rsid w:val="00E25C4C"/>
    <w:rsid w:val="00E401CC"/>
    <w:rsid w:val="00E4286E"/>
    <w:rsid w:val="00E44B9F"/>
    <w:rsid w:val="00E46BE6"/>
    <w:rsid w:val="00E512C9"/>
    <w:rsid w:val="00E545EF"/>
    <w:rsid w:val="00E6518D"/>
    <w:rsid w:val="00E81C9B"/>
    <w:rsid w:val="00E823BC"/>
    <w:rsid w:val="00E936FD"/>
    <w:rsid w:val="00EA0A84"/>
    <w:rsid w:val="00EA1DA0"/>
    <w:rsid w:val="00EA6409"/>
    <w:rsid w:val="00EB159C"/>
    <w:rsid w:val="00EB5B39"/>
    <w:rsid w:val="00EC7FC1"/>
    <w:rsid w:val="00ED0830"/>
    <w:rsid w:val="00ED46F3"/>
    <w:rsid w:val="00EE2C84"/>
    <w:rsid w:val="00EE2E75"/>
    <w:rsid w:val="00EE59E5"/>
    <w:rsid w:val="00EF03AA"/>
    <w:rsid w:val="00EF32E2"/>
    <w:rsid w:val="00EF7DBF"/>
    <w:rsid w:val="00F0673C"/>
    <w:rsid w:val="00F07222"/>
    <w:rsid w:val="00F11ECE"/>
    <w:rsid w:val="00F15E73"/>
    <w:rsid w:val="00F21F64"/>
    <w:rsid w:val="00F2661E"/>
    <w:rsid w:val="00F31E69"/>
    <w:rsid w:val="00F41A8A"/>
    <w:rsid w:val="00F42A86"/>
    <w:rsid w:val="00F4476D"/>
    <w:rsid w:val="00F57360"/>
    <w:rsid w:val="00F66AC5"/>
    <w:rsid w:val="00F8464A"/>
    <w:rsid w:val="00F95708"/>
    <w:rsid w:val="00F95F56"/>
    <w:rsid w:val="00F95FA4"/>
    <w:rsid w:val="00FA01E1"/>
    <w:rsid w:val="00FA35B8"/>
    <w:rsid w:val="00FA7236"/>
    <w:rsid w:val="00FB2ECC"/>
    <w:rsid w:val="00FB6E70"/>
    <w:rsid w:val="00FD0DB3"/>
    <w:rsid w:val="00FD2D68"/>
    <w:rsid w:val="00FD3AE9"/>
    <w:rsid w:val="00FE23D6"/>
    <w:rsid w:val="00FE3EC1"/>
    <w:rsid w:val="00FF2441"/>
    <w:rsid w:val="00FF5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AD0"/>
  <w15:docId w15:val="{D196665F-A6AD-4E54-A891-09902CC8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803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212F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212FD"/>
  </w:style>
  <w:style w:type="paragraph" w:styleId="a6">
    <w:name w:val="footer"/>
    <w:basedOn w:val="a"/>
    <w:link w:val="a7"/>
    <w:uiPriority w:val="99"/>
    <w:unhideWhenUsed/>
    <w:rsid w:val="007212F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212FD"/>
  </w:style>
  <w:style w:type="paragraph" w:styleId="a8">
    <w:name w:val="Balloon Text"/>
    <w:basedOn w:val="a"/>
    <w:link w:val="a9"/>
    <w:uiPriority w:val="99"/>
    <w:semiHidden/>
    <w:unhideWhenUsed/>
    <w:rsid w:val="003C2B5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C2B5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26310">
      <w:bodyDiv w:val="1"/>
      <w:marLeft w:val="0"/>
      <w:marRight w:val="0"/>
      <w:marTop w:val="0"/>
      <w:marBottom w:val="0"/>
      <w:divBdr>
        <w:top w:val="none" w:sz="0" w:space="0" w:color="auto"/>
        <w:left w:val="none" w:sz="0" w:space="0" w:color="auto"/>
        <w:bottom w:val="none" w:sz="0" w:space="0" w:color="auto"/>
        <w:right w:val="none" w:sz="0" w:space="0" w:color="auto"/>
      </w:divBdr>
    </w:div>
    <w:div w:id="227031749">
      <w:bodyDiv w:val="1"/>
      <w:marLeft w:val="0"/>
      <w:marRight w:val="0"/>
      <w:marTop w:val="0"/>
      <w:marBottom w:val="0"/>
      <w:divBdr>
        <w:top w:val="none" w:sz="0" w:space="0" w:color="auto"/>
        <w:left w:val="none" w:sz="0" w:space="0" w:color="auto"/>
        <w:bottom w:val="none" w:sz="0" w:space="0" w:color="auto"/>
        <w:right w:val="none" w:sz="0" w:space="0" w:color="auto"/>
      </w:divBdr>
    </w:div>
    <w:div w:id="477916700">
      <w:bodyDiv w:val="1"/>
      <w:marLeft w:val="0"/>
      <w:marRight w:val="0"/>
      <w:marTop w:val="0"/>
      <w:marBottom w:val="0"/>
      <w:divBdr>
        <w:top w:val="none" w:sz="0" w:space="0" w:color="auto"/>
        <w:left w:val="none" w:sz="0" w:space="0" w:color="auto"/>
        <w:bottom w:val="none" w:sz="0" w:space="0" w:color="auto"/>
        <w:right w:val="none" w:sz="0" w:space="0" w:color="auto"/>
      </w:divBdr>
      <w:divsChild>
        <w:div w:id="1749156509">
          <w:marLeft w:val="0"/>
          <w:marRight w:val="0"/>
          <w:marTop w:val="0"/>
          <w:marBottom w:val="0"/>
          <w:divBdr>
            <w:top w:val="none" w:sz="0" w:space="0" w:color="auto"/>
            <w:left w:val="none" w:sz="0" w:space="0" w:color="auto"/>
            <w:bottom w:val="none" w:sz="0" w:space="0" w:color="auto"/>
            <w:right w:val="none" w:sz="0" w:space="0" w:color="auto"/>
          </w:divBdr>
        </w:div>
        <w:div w:id="1098794006">
          <w:marLeft w:val="0"/>
          <w:marRight w:val="0"/>
          <w:marTop w:val="0"/>
          <w:marBottom w:val="0"/>
          <w:divBdr>
            <w:top w:val="none" w:sz="0" w:space="0" w:color="auto"/>
            <w:left w:val="none" w:sz="0" w:space="0" w:color="auto"/>
            <w:bottom w:val="none" w:sz="0" w:space="0" w:color="auto"/>
            <w:right w:val="none" w:sz="0" w:space="0" w:color="auto"/>
          </w:divBdr>
        </w:div>
      </w:divsChild>
    </w:div>
    <w:div w:id="946355952">
      <w:bodyDiv w:val="1"/>
      <w:marLeft w:val="0"/>
      <w:marRight w:val="0"/>
      <w:marTop w:val="0"/>
      <w:marBottom w:val="0"/>
      <w:divBdr>
        <w:top w:val="none" w:sz="0" w:space="0" w:color="auto"/>
        <w:left w:val="none" w:sz="0" w:space="0" w:color="auto"/>
        <w:bottom w:val="none" w:sz="0" w:space="0" w:color="auto"/>
        <w:right w:val="none" w:sz="0" w:space="0" w:color="auto"/>
      </w:divBdr>
    </w:div>
    <w:div w:id="1051422530">
      <w:bodyDiv w:val="1"/>
      <w:marLeft w:val="0"/>
      <w:marRight w:val="0"/>
      <w:marTop w:val="0"/>
      <w:marBottom w:val="0"/>
      <w:divBdr>
        <w:top w:val="none" w:sz="0" w:space="0" w:color="auto"/>
        <w:left w:val="none" w:sz="0" w:space="0" w:color="auto"/>
        <w:bottom w:val="none" w:sz="0" w:space="0" w:color="auto"/>
        <w:right w:val="none" w:sz="0" w:space="0" w:color="auto"/>
      </w:divBdr>
    </w:div>
    <w:div w:id="1122186439">
      <w:bodyDiv w:val="1"/>
      <w:marLeft w:val="0"/>
      <w:marRight w:val="0"/>
      <w:marTop w:val="0"/>
      <w:marBottom w:val="0"/>
      <w:divBdr>
        <w:top w:val="none" w:sz="0" w:space="0" w:color="auto"/>
        <w:left w:val="none" w:sz="0" w:space="0" w:color="auto"/>
        <w:bottom w:val="none" w:sz="0" w:space="0" w:color="auto"/>
        <w:right w:val="none" w:sz="0" w:space="0" w:color="auto"/>
      </w:divBdr>
      <w:divsChild>
        <w:div w:id="1670213126">
          <w:marLeft w:val="0"/>
          <w:marRight w:val="0"/>
          <w:marTop w:val="0"/>
          <w:marBottom w:val="0"/>
          <w:divBdr>
            <w:top w:val="none" w:sz="0" w:space="0" w:color="auto"/>
            <w:left w:val="none" w:sz="0" w:space="0" w:color="auto"/>
            <w:bottom w:val="none" w:sz="0" w:space="0" w:color="auto"/>
            <w:right w:val="none" w:sz="0" w:space="0" w:color="auto"/>
          </w:divBdr>
        </w:div>
        <w:div w:id="233664516">
          <w:marLeft w:val="0"/>
          <w:marRight w:val="0"/>
          <w:marTop w:val="0"/>
          <w:marBottom w:val="0"/>
          <w:divBdr>
            <w:top w:val="none" w:sz="0" w:space="0" w:color="auto"/>
            <w:left w:val="none" w:sz="0" w:space="0" w:color="auto"/>
            <w:bottom w:val="none" w:sz="0" w:space="0" w:color="auto"/>
            <w:right w:val="none" w:sz="0" w:space="0" w:color="auto"/>
          </w:divBdr>
        </w:div>
        <w:div w:id="1771001454">
          <w:marLeft w:val="0"/>
          <w:marRight w:val="0"/>
          <w:marTop w:val="0"/>
          <w:marBottom w:val="0"/>
          <w:divBdr>
            <w:top w:val="none" w:sz="0" w:space="0" w:color="auto"/>
            <w:left w:val="none" w:sz="0" w:space="0" w:color="auto"/>
            <w:bottom w:val="none" w:sz="0" w:space="0" w:color="auto"/>
            <w:right w:val="none" w:sz="0" w:space="0" w:color="auto"/>
          </w:divBdr>
        </w:div>
        <w:div w:id="1736052929">
          <w:marLeft w:val="0"/>
          <w:marRight w:val="0"/>
          <w:marTop w:val="0"/>
          <w:marBottom w:val="0"/>
          <w:divBdr>
            <w:top w:val="none" w:sz="0" w:space="0" w:color="auto"/>
            <w:left w:val="none" w:sz="0" w:space="0" w:color="auto"/>
            <w:bottom w:val="none" w:sz="0" w:space="0" w:color="auto"/>
            <w:right w:val="none" w:sz="0" w:space="0" w:color="auto"/>
          </w:divBdr>
        </w:div>
      </w:divsChild>
    </w:div>
    <w:div w:id="1312295751">
      <w:bodyDiv w:val="1"/>
      <w:marLeft w:val="0"/>
      <w:marRight w:val="0"/>
      <w:marTop w:val="0"/>
      <w:marBottom w:val="0"/>
      <w:divBdr>
        <w:top w:val="none" w:sz="0" w:space="0" w:color="auto"/>
        <w:left w:val="none" w:sz="0" w:space="0" w:color="auto"/>
        <w:bottom w:val="none" w:sz="0" w:space="0" w:color="auto"/>
        <w:right w:val="none" w:sz="0" w:space="0" w:color="auto"/>
      </w:divBdr>
    </w:div>
    <w:div w:id="1740471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2DE92B239458454885D07DEB3AD3B6DF" ma:contentTypeVersion="0" ma:contentTypeDescription="Создание документа." ma:contentTypeScope="" ma:versionID="166d76420d54f92148d85de94ee0f67e">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9FCD9-1D77-4A72-8267-EA72D7878A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24EB894-D3A2-49A9-AAA9-5A6B5EC95CD7}">
  <ds:schemaRefs>
    <ds:schemaRef ds:uri="http://schemas.microsoft.com/sharepoint/v3/contenttype/forms"/>
  </ds:schemaRefs>
</ds:datastoreItem>
</file>

<file path=customXml/itemProps3.xml><?xml version="1.0" encoding="utf-8"?>
<ds:datastoreItem xmlns:ds="http://schemas.openxmlformats.org/officeDocument/2006/customXml" ds:itemID="{2236A355-DF64-4A3B-BC1E-C4F0596524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BD7956-E4EC-4AFC-AD11-2ED67CA0B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598</Words>
  <Characters>3414</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Меницкая Анастасия Александровна</dc:creator>
  <cp:keywords/>
  <dc:description/>
  <cp:lastModifiedBy>Ара</cp:lastModifiedBy>
  <cp:revision>2</cp:revision>
  <cp:lastPrinted>2023-12-08T14:57:00Z</cp:lastPrinted>
  <dcterms:created xsi:type="dcterms:W3CDTF">2026-02-23T16:27:00Z</dcterms:created>
  <dcterms:modified xsi:type="dcterms:W3CDTF">2026-02-23T16:27:00Z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0x0101002DE92B239458454885D07DEB3AD3B6DF</vt:lpwstr>
  </property>
</Properties>
</file>